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C5" w:rsidRPr="007C6E4F" w:rsidRDefault="007770C5">
      <w:pPr>
        <w:spacing w:line="384" w:lineRule="atLeast"/>
        <w:ind w:left="1800"/>
        <w:rPr>
          <w:rFonts w:ascii="Arial" w:hAnsi="Arial" w:cs="Arial"/>
          <w:b/>
          <w:bCs/>
          <w:sz w:val="28"/>
          <w:szCs w:val="28"/>
        </w:rPr>
      </w:pPr>
    </w:p>
    <w:p w:rsidR="00650AFC" w:rsidRPr="007C6E4F" w:rsidRDefault="001D5DF4">
      <w:pPr>
        <w:spacing w:line="384" w:lineRule="atLeast"/>
        <w:ind w:left="1800"/>
        <w:rPr>
          <w:rFonts w:ascii="Arial" w:hAnsi="Arial" w:cs="Arial"/>
          <w:b/>
          <w:bCs/>
          <w:sz w:val="28"/>
          <w:szCs w:val="28"/>
        </w:rPr>
      </w:pPr>
      <w:r>
        <w:rPr>
          <w:rFonts w:ascii="Arial" w:hAnsi="Arial" w:cs="Arial"/>
          <w:b/>
          <w:bCs/>
          <w:sz w:val="28"/>
          <w:szCs w:val="28"/>
        </w:rPr>
        <w:t>5-</w:t>
      </w:r>
      <w:r w:rsidR="00650AFC" w:rsidRPr="007C6E4F">
        <w:rPr>
          <w:rFonts w:ascii="Arial" w:hAnsi="Arial" w:cs="Arial"/>
          <w:b/>
          <w:bCs/>
          <w:sz w:val="28"/>
          <w:szCs w:val="28"/>
        </w:rPr>
        <w:t>De l'enfant-roi à l'enfant-proie</w:t>
      </w:r>
    </w:p>
    <w:p w:rsidR="007770C5" w:rsidRPr="007C6E4F" w:rsidRDefault="007770C5">
      <w:pPr>
        <w:spacing w:line="384" w:lineRule="atLeast"/>
        <w:ind w:left="1800"/>
        <w:rPr>
          <w:rFonts w:ascii="Arial" w:hAnsi="Arial" w:cs="Arial"/>
          <w:b/>
          <w:bCs/>
          <w:sz w:val="28"/>
          <w:szCs w:val="28"/>
        </w:rPr>
      </w:pPr>
    </w:p>
    <w:p w:rsidR="00650AFC" w:rsidRPr="007C6E4F" w:rsidRDefault="00650AFC">
      <w:pPr>
        <w:spacing w:before="72"/>
        <w:jc w:val="both"/>
        <w:rPr>
          <w:rFonts w:ascii="Arial" w:hAnsi="Arial" w:cs="Arial"/>
        </w:rPr>
      </w:pPr>
      <w:r w:rsidRPr="007C6E4F">
        <w:rPr>
          <w:rFonts w:ascii="Arial" w:hAnsi="Arial" w:cs="Arial"/>
        </w:rPr>
        <w:t>Ce fut un vrai branle-bas de combat, au sein de la France publicitaire, en 1999-2000. La Suède, en effet, qui devait présider l'Union européenne au cours du premier semestre 2001, envisageait de faire adopter par l'Europe sa propre législation concernant les enfants et la publicité télévisée. Un nouveau stalinisme, venu du froid, menaçait donc tout à la fois les intérêts des annonceurs, la créativité des publicitaires et la liberté... de l'enfance !</w:t>
      </w:r>
    </w:p>
    <w:p w:rsidR="00650AFC" w:rsidRPr="007C6E4F" w:rsidRDefault="00650AFC">
      <w:pPr>
        <w:pStyle w:val="Style1"/>
        <w:rPr>
          <w:rFonts w:ascii="Arial" w:hAnsi="Arial" w:cs="Arial"/>
          <w:i/>
          <w:iCs/>
        </w:rPr>
      </w:pPr>
      <w:r w:rsidRPr="007C6E4F">
        <w:rPr>
          <w:rFonts w:ascii="Arial" w:hAnsi="Arial" w:cs="Arial"/>
        </w:rPr>
        <w:t xml:space="preserve">Immédiatement, les bien-pensants de la consommation agitèrent le chiffon rouge face au péril imminent. «Privé de pub ! », titra </w:t>
      </w:r>
      <w:r w:rsidRPr="007C6E4F">
        <w:rPr>
          <w:rFonts w:ascii="Arial" w:hAnsi="Arial" w:cs="Arial"/>
          <w:i/>
          <w:iCs/>
        </w:rPr>
        <w:t xml:space="preserve">Stratégies, </w:t>
      </w:r>
      <w:r w:rsidRPr="007C6E4F">
        <w:rPr>
          <w:rFonts w:ascii="Arial" w:hAnsi="Arial" w:cs="Arial"/>
        </w:rPr>
        <w:t xml:space="preserve">comme s'il s'agissait d'une </w:t>
      </w:r>
      <w:r w:rsidR="005C5303" w:rsidRPr="007C6E4F">
        <w:rPr>
          <w:rFonts w:ascii="Arial" w:hAnsi="Arial" w:cs="Arial"/>
        </w:rPr>
        <w:t xml:space="preserve">punition. </w:t>
      </w:r>
      <w:r w:rsidRPr="007C6E4F">
        <w:rPr>
          <w:rFonts w:ascii="Arial" w:hAnsi="Arial" w:cs="Arial"/>
        </w:rPr>
        <w:t xml:space="preserve">A-t-on le droit, reprit un publicitaire dans </w:t>
      </w:r>
      <w:r w:rsidRPr="007C6E4F">
        <w:rPr>
          <w:rFonts w:ascii="Arial" w:hAnsi="Arial" w:cs="Arial"/>
          <w:i/>
          <w:iCs/>
        </w:rPr>
        <w:t xml:space="preserve">Libération, </w:t>
      </w:r>
      <w:r w:rsidRPr="007C6E4F">
        <w:rPr>
          <w:rFonts w:ascii="Arial" w:hAnsi="Arial" w:cs="Arial"/>
        </w:rPr>
        <w:t xml:space="preserve">de « </w:t>
      </w:r>
      <w:r w:rsidRPr="007C6E4F">
        <w:rPr>
          <w:rFonts w:ascii="Arial" w:hAnsi="Arial" w:cs="Arial"/>
          <w:i/>
          <w:iCs/>
        </w:rPr>
        <w:t xml:space="preserve">priver les enfants des publicités qui les concernent </w:t>
      </w:r>
      <w:r w:rsidRPr="007C6E4F">
        <w:rPr>
          <w:rFonts w:ascii="Arial" w:hAnsi="Arial" w:cs="Arial"/>
        </w:rPr>
        <w:t xml:space="preserve">» ? Dans ses pages « économie », </w:t>
      </w:r>
      <w:r w:rsidRPr="007C6E4F">
        <w:rPr>
          <w:rFonts w:ascii="Arial" w:hAnsi="Arial" w:cs="Arial"/>
          <w:i/>
          <w:iCs/>
        </w:rPr>
        <w:t xml:space="preserve">Le Figaro </w:t>
      </w:r>
      <w:r w:rsidRPr="007C6E4F">
        <w:rPr>
          <w:rFonts w:ascii="Arial" w:hAnsi="Arial" w:cs="Arial"/>
        </w:rPr>
        <w:t xml:space="preserve">sonna l'alarme avec ce titre délicieusement amphibologique : « La pub pour les enfants en danger » ; et de fulminer contre le « </w:t>
      </w:r>
      <w:r w:rsidRPr="007C6E4F">
        <w:rPr>
          <w:rFonts w:ascii="Arial" w:hAnsi="Arial" w:cs="Arial"/>
          <w:i/>
          <w:iCs/>
        </w:rPr>
        <w:t xml:space="preserve">jusqu'au-boutisme suédois ». Télérama </w:t>
      </w:r>
      <w:r w:rsidRPr="007C6E4F">
        <w:rPr>
          <w:rFonts w:ascii="Arial" w:hAnsi="Arial" w:cs="Arial"/>
        </w:rPr>
        <w:t xml:space="preserve">enfin, présentant la Suède comme un pays « </w:t>
      </w:r>
      <w:r w:rsidRPr="007C6E4F">
        <w:rPr>
          <w:rFonts w:ascii="Arial" w:hAnsi="Arial" w:cs="Arial"/>
          <w:i/>
          <w:iCs/>
        </w:rPr>
        <w:t xml:space="preserve">traditionnellement ultraprotecteur </w:t>
      </w:r>
      <w:r w:rsidRPr="007C6E4F">
        <w:rPr>
          <w:rFonts w:ascii="Arial" w:hAnsi="Arial" w:cs="Arial"/>
        </w:rPr>
        <w:t xml:space="preserve">» en matière de jeunesse (trois termes éminemment positifs !), cita un professionnel qui dit tout en trois points : </w:t>
      </w:r>
      <w:r w:rsidRPr="007C6E4F">
        <w:rPr>
          <w:rFonts w:ascii="Arial" w:hAnsi="Arial" w:cs="Arial"/>
          <w:i/>
          <w:iCs/>
        </w:rPr>
        <w:t xml:space="preserve">« Restreindre ou interdire la pub, pour et avec les enfants, serait inutile, anti-économique et contraire à </w:t>
      </w:r>
      <w:r w:rsidR="005C5303" w:rsidRPr="007C6E4F">
        <w:rPr>
          <w:rFonts w:ascii="Arial" w:hAnsi="Arial" w:cs="Arial"/>
          <w:i/>
          <w:iCs/>
        </w:rPr>
        <w:t>l’esprit</w:t>
      </w:r>
      <w:r w:rsidRPr="007C6E4F">
        <w:rPr>
          <w:rFonts w:ascii="Arial" w:hAnsi="Arial" w:cs="Arial"/>
          <w:i/>
          <w:iCs/>
        </w:rPr>
        <w:t xml:space="preserve"> </w:t>
      </w:r>
      <w:r w:rsidR="005C5303" w:rsidRPr="007C6E4F">
        <w:rPr>
          <w:rFonts w:ascii="Arial" w:hAnsi="Arial" w:cs="Arial"/>
          <w:i/>
          <w:iCs/>
        </w:rPr>
        <w:t>français.</w:t>
      </w:r>
      <w:r w:rsidRPr="007C6E4F">
        <w:rPr>
          <w:rFonts w:ascii="Arial" w:hAnsi="Arial" w:cs="Arial"/>
          <w:i/>
          <w:iCs/>
        </w:rPr>
        <w:t xml:space="preserve"> »</w:t>
      </w:r>
    </w:p>
    <w:p w:rsidR="00650AFC" w:rsidRPr="007C6E4F" w:rsidRDefault="00650AFC">
      <w:pPr>
        <w:pStyle w:val="Style1"/>
        <w:spacing w:before="216"/>
        <w:rPr>
          <w:rFonts w:ascii="Arial" w:hAnsi="Arial" w:cs="Arial"/>
          <w:i/>
          <w:iCs/>
        </w:rPr>
      </w:pPr>
      <w:r w:rsidRPr="007C6E4F">
        <w:rPr>
          <w:rFonts w:ascii="Arial" w:hAnsi="Arial" w:cs="Arial"/>
        </w:rPr>
        <w:t>Le cas suédois, fort éloigné de « l'esprit français », est effectivement consternant. Ces gens imaginent, chose étrange, que la protection des plus jeunes est néc</w:t>
      </w:r>
      <w:r w:rsidR="007C6E4F" w:rsidRPr="007C6E4F">
        <w:rPr>
          <w:rFonts w:ascii="Arial" w:hAnsi="Arial" w:cs="Arial"/>
        </w:rPr>
        <w:t xml:space="preserve">essaire à leur liberté </w:t>
      </w:r>
      <w:r w:rsidR="005C5303" w:rsidRPr="007C6E4F">
        <w:rPr>
          <w:rFonts w:ascii="Arial" w:hAnsi="Arial" w:cs="Arial"/>
        </w:rPr>
        <w:t>: «</w:t>
      </w:r>
      <w:r w:rsidRPr="007C6E4F">
        <w:rPr>
          <w:rFonts w:ascii="Arial" w:hAnsi="Arial" w:cs="Arial"/>
        </w:rPr>
        <w:t xml:space="preserve"> </w:t>
      </w:r>
      <w:r w:rsidR="005C5303" w:rsidRPr="007C6E4F">
        <w:rPr>
          <w:rFonts w:ascii="Arial" w:hAnsi="Arial" w:cs="Arial"/>
          <w:i/>
          <w:iCs/>
        </w:rPr>
        <w:t>C’est</w:t>
      </w:r>
      <w:r w:rsidRPr="007C6E4F">
        <w:rPr>
          <w:rFonts w:ascii="Arial" w:hAnsi="Arial" w:cs="Arial"/>
          <w:i/>
          <w:iCs/>
        </w:rPr>
        <w:t xml:space="preserve"> seulement lorsque les enfants ont l'âge de comprendre les objectifs cachés de la publicité qu'il est souhaitable de les y exposer », </w:t>
      </w:r>
      <w:r w:rsidRPr="007C6E4F">
        <w:rPr>
          <w:rFonts w:ascii="Arial" w:hAnsi="Arial" w:cs="Arial"/>
        </w:rPr>
        <w:t xml:space="preserve">déclare Mme Marita Ulvskog, ministre de la </w:t>
      </w:r>
      <w:r w:rsidR="005C5303" w:rsidRPr="007C6E4F">
        <w:rPr>
          <w:rFonts w:ascii="Arial" w:hAnsi="Arial" w:cs="Arial"/>
        </w:rPr>
        <w:t xml:space="preserve">culture. </w:t>
      </w:r>
      <w:r w:rsidRPr="007C6E4F">
        <w:rPr>
          <w:rFonts w:ascii="Arial" w:hAnsi="Arial" w:cs="Arial"/>
        </w:rPr>
        <w:t xml:space="preserve">Laisser faire les marchands serait, selon le Conseil suédois de la consommation, « </w:t>
      </w:r>
      <w:r w:rsidRPr="007C6E4F">
        <w:rPr>
          <w:rFonts w:ascii="Arial" w:hAnsi="Arial" w:cs="Arial"/>
          <w:i/>
          <w:iCs/>
        </w:rPr>
        <w:t>contraire aux valeurs démocratiques ».</w:t>
      </w:r>
    </w:p>
    <w:p w:rsidR="00650AFC" w:rsidRPr="007C6E4F" w:rsidRDefault="00650AFC">
      <w:pPr>
        <w:tabs>
          <w:tab w:val="left" w:leader="dot" w:pos="5868"/>
        </w:tabs>
        <w:spacing w:before="180"/>
        <w:ind w:right="144"/>
        <w:rPr>
          <w:rFonts w:ascii="Arial" w:hAnsi="Arial" w:cs="Arial"/>
        </w:rPr>
      </w:pPr>
      <w:r w:rsidRPr="007C6E4F">
        <w:rPr>
          <w:rFonts w:ascii="Arial" w:hAnsi="Arial" w:cs="Arial"/>
        </w:rPr>
        <w:t xml:space="preserve">Des responsables estiment que « </w:t>
      </w:r>
      <w:r w:rsidRPr="007C6E4F">
        <w:rPr>
          <w:rFonts w:ascii="Arial" w:hAnsi="Arial" w:cs="Arial"/>
          <w:i/>
          <w:iCs/>
        </w:rPr>
        <w:t xml:space="preserve">les enfants ont droit à des zones protégées », </w:t>
      </w:r>
      <w:r w:rsidRPr="007C6E4F">
        <w:rPr>
          <w:rFonts w:ascii="Arial" w:hAnsi="Arial" w:cs="Arial"/>
        </w:rPr>
        <w:t xml:space="preserve">comme si ces derniers ne naissaient pas avec les anticorps nécessaires pour se défendre des pressions commerciales. Les autorités osent constater que les chères têtes blondes ne distinguent pas bien les « pubs » des autres émissions et vont jusqu'à « </w:t>
      </w:r>
      <w:r w:rsidRPr="007C6E4F">
        <w:rPr>
          <w:rFonts w:ascii="Arial" w:hAnsi="Arial" w:cs="Arial"/>
          <w:i/>
          <w:iCs/>
        </w:rPr>
        <w:t xml:space="preserve">vouloir consommer les produits présentés », </w:t>
      </w:r>
      <w:r w:rsidRPr="007C6E4F">
        <w:rPr>
          <w:rFonts w:ascii="Arial" w:hAnsi="Arial" w:cs="Arial"/>
        </w:rPr>
        <w:t xml:space="preserve">ce qui engendrerait des conflits familiaux. Même la Fédération suédoise de la publicité concède qu'il ne faut pas susciter, chez les enfants, </w:t>
      </w:r>
      <w:r w:rsidRPr="007C6E4F">
        <w:rPr>
          <w:rFonts w:ascii="Arial" w:hAnsi="Arial" w:cs="Arial"/>
          <w:i/>
          <w:iCs/>
        </w:rPr>
        <w:t xml:space="preserve">« inconscients de ce </w:t>
      </w:r>
      <w:r w:rsidR="005C5303" w:rsidRPr="007C6E4F">
        <w:rPr>
          <w:rFonts w:ascii="Arial" w:hAnsi="Arial" w:cs="Arial"/>
          <w:i/>
          <w:iCs/>
        </w:rPr>
        <w:t>qu’</w:t>
      </w:r>
      <w:r w:rsidRPr="007C6E4F">
        <w:rPr>
          <w:rFonts w:ascii="Arial" w:hAnsi="Arial" w:cs="Arial"/>
          <w:i/>
          <w:iCs/>
        </w:rPr>
        <w:t xml:space="preserve">il est raisonnable de souhaiter », </w:t>
      </w:r>
      <w:r w:rsidRPr="007C6E4F">
        <w:rPr>
          <w:rFonts w:ascii="Arial" w:hAnsi="Arial" w:cs="Arial"/>
        </w:rPr>
        <w:t xml:space="preserve">des </w:t>
      </w:r>
      <w:r w:rsidRPr="007C6E4F">
        <w:rPr>
          <w:rFonts w:ascii="Arial" w:hAnsi="Arial" w:cs="Arial"/>
          <w:i/>
          <w:iCs/>
        </w:rPr>
        <w:t xml:space="preserve">« envies </w:t>
      </w:r>
      <w:r w:rsidR="005C5303">
        <w:rPr>
          <w:rFonts w:ascii="Arial" w:hAnsi="Arial" w:cs="Arial"/>
          <w:i/>
          <w:iCs/>
        </w:rPr>
        <w:t>qu</w:t>
      </w:r>
      <w:bookmarkStart w:id="0" w:name="_GoBack"/>
      <w:bookmarkEnd w:id="0"/>
      <w:r w:rsidRPr="007C6E4F">
        <w:rPr>
          <w:rFonts w:ascii="Arial" w:hAnsi="Arial" w:cs="Arial"/>
          <w:i/>
          <w:iCs/>
        </w:rPr>
        <w:t xml:space="preserve">'ils ne peuvent assouvir qu'en harcelant leurs parents ». </w:t>
      </w:r>
      <w:r w:rsidR="007770C5" w:rsidRPr="007C6E4F">
        <w:rPr>
          <w:rFonts w:ascii="Arial" w:hAnsi="Arial" w:cs="Arial"/>
        </w:rPr>
        <w:t>Ils sont fous, ces Suédois ! (…</w:t>
      </w:r>
      <w:r w:rsidRPr="007C6E4F">
        <w:rPr>
          <w:rFonts w:ascii="Arial" w:hAnsi="Arial" w:cs="Arial"/>
        </w:rPr>
        <w:t>)</w:t>
      </w:r>
    </w:p>
    <w:p w:rsidR="00650AFC" w:rsidRPr="007C6E4F" w:rsidRDefault="00650AFC">
      <w:pPr>
        <w:spacing w:line="480" w:lineRule="atLeast"/>
        <w:ind w:left="6840"/>
        <w:rPr>
          <w:rFonts w:ascii="Arial" w:hAnsi="Arial" w:cs="Arial"/>
        </w:rPr>
      </w:pPr>
      <w:r w:rsidRPr="007C6E4F">
        <w:rPr>
          <w:rFonts w:ascii="Arial" w:hAnsi="Arial" w:cs="Arial"/>
        </w:rPr>
        <w:t>(399 mots)</w:t>
      </w:r>
    </w:p>
    <w:p w:rsidR="00650AFC" w:rsidRPr="007C6E4F" w:rsidRDefault="00650AFC">
      <w:pPr>
        <w:spacing w:line="480" w:lineRule="atLeast"/>
        <w:ind w:left="5976"/>
        <w:rPr>
          <w:rFonts w:ascii="Arial" w:hAnsi="Arial" w:cs="Arial"/>
        </w:rPr>
      </w:pPr>
      <w:r w:rsidRPr="007C6E4F">
        <w:rPr>
          <w:rFonts w:ascii="Arial" w:hAnsi="Arial" w:cs="Arial"/>
        </w:rPr>
        <w:t>François Brune</w:t>
      </w:r>
    </w:p>
    <w:p w:rsidR="00650AFC" w:rsidRPr="007C6E4F" w:rsidRDefault="00650AFC">
      <w:pPr>
        <w:spacing w:before="144"/>
        <w:ind w:left="4176"/>
        <w:rPr>
          <w:rFonts w:ascii="Arial" w:hAnsi="Arial" w:cs="Arial"/>
        </w:rPr>
      </w:pPr>
      <w:r w:rsidRPr="007C6E4F">
        <w:rPr>
          <w:rFonts w:ascii="Arial" w:hAnsi="Arial" w:cs="Arial"/>
        </w:rPr>
        <w:t>Le Monde Diplomatique, septembre 2004</w:t>
      </w:r>
    </w:p>
    <w:p w:rsidR="007770C5" w:rsidRPr="007C6E4F" w:rsidRDefault="007770C5" w:rsidP="007770C5">
      <w:pPr>
        <w:spacing w:before="144"/>
        <w:rPr>
          <w:rFonts w:ascii="Arial" w:hAnsi="Arial" w:cs="Arial"/>
        </w:rPr>
      </w:pPr>
    </w:p>
    <w:p w:rsidR="007770C5" w:rsidRPr="007C6E4F" w:rsidRDefault="007770C5" w:rsidP="007770C5">
      <w:pPr>
        <w:spacing w:before="144"/>
        <w:rPr>
          <w:rFonts w:ascii="Arial" w:hAnsi="Arial" w:cs="Arial"/>
        </w:rPr>
      </w:pPr>
      <w:r w:rsidRPr="007C6E4F">
        <w:rPr>
          <w:rFonts w:ascii="Arial" w:hAnsi="Arial" w:cs="Arial"/>
        </w:rPr>
        <w:t>Questions :</w:t>
      </w:r>
    </w:p>
    <w:p w:rsidR="007770C5" w:rsidRPr="007C6E4F" w:rsidRDefault="007770C5" w:rsidP="007770C5">
      <w:pPr>
        <w:numPr>
          <w:ilvl w:val="0"/>
          <w:numId w:val="1"/>
        </w:numPr>
        <w:spacing w:before="144"/>
        <w:rPr>
          <w:rFonts w:ascii="Arial" w:hAnsi="Arial" w:cs="Arial"/>
        </w:rPr>
      </w:pPr>
      <w:r w:rsidRPr="007C6E4F">
        <w:rPr>
          <w:rFonts w:ascii="Arial" w:hAnsi="Arial" w:cs="Arial"/>
        </w:rPr>
        <w:t>Expliquez le titre de cet article de journal.</w:t>
      </w:r>
    </w:p>
    <w:p w:rsidR="007770C5" w:rsidRPr="007C6E4F" w:rsidRDefault="007770C5" w:rsidP="007770C5">
      <w:pPr>
        <w:numPr>
          <w:ilvl w:val="0"/>
          <w:numId w:val="1"/>
        </w:numPr>
        <w:spacing w:before="144"/>
        <w:rPr>
          <w:rFonts w:ascii="Arial" w:hAnsi="Arial" w:cs="Arial"/>
        </w:rPr>
      </w:pPr>
      <w:r w:rsidRPr="007C6E4F">
        <w:rPr>
          <w:rFonts w:ascii="Arial" w:hAnsi="Arial" w:cs="Arial"/>
        </w:rPr>
        <w:t>Quelle est la position de la Suède et comment justifie-t-elle sa position ?</w:t>
      </w:r>
    </w:p>
    <w:sectPr w:rsidR="007770C5" w:rsidRPr="007C6E4F" w:rsidSect="007770C5">
      <w:headerReference w:type="default" r:id="rId8"/>
      <w:footerReference w:type="default" r:id="rId9"/>
      <w:pgSz w:w="11907" w:h="16840" w:code="9"/>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E3" w:rsidRDefault="004C4DE3">
      <w:r>
        <w:separator/>
      </w:r>
    </w:p>
  </w:endnote>
  <w:endnote w:type="continuationSeparator" w:id="0">
    <w:p w:rsidR="004C4DE3" w:rsidRDefault="004C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16" w:rsidRPr="00C14316" w:rsidRDefault="00C14316">
    <w:pPr>
      <w:pStyle w:val="Pieddepage"/>
      <w:rPr>
        <w:sz w:val="20"/>
        <w:szCs w:val="20"/>
        <w:lang w:val="fr-CH"/>
      </w:rPr>
    </w:pPr>
    <w:r w:rsidRPr="00C14316">
      <w:rPr>
        <w:sz w:val="20"/>
        <w:szCs w:val="20"/>
        <w:lang w:val="fr-CH"/>
      </w:rPr>
      <w:t xml:space="preserve">FABER Ben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E3" w:rsidRDefault="004C4DE3">
      <w:r>
        <w:separator/>
      </w:r>
    </w:p>
  </w:footnote>
  <w:footnote w:type="continuationSeparator" w:id="0">
    <w:p w:rsidR="004C4DE3" w:rsidRDefault="004C4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16" w:rsidRPr="00C14316" w:rsidRDefault="00C14316">
    <w:pPr>
      <w:pStyle w:val="En-tte"/>
      <w:rPr>
        <w:lang w:val="fr-CH"/>
      </w:rPr>
    </w:pPr>
    <w:r>
      <w:rPr>
        <w:lang w:val="fr-CH"/>
      </w:rPr>
      <w:t>ANALYSE -ACTUALITÉS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661DB"/>
    <w:multiLevelType w:val="hybridMultilevel"/>
    <w:tmpl w:val="395CDCEA"/>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C5"/>
    <w:rsid w:val="001D5DF4"/>
    <w:rsid w:val="001E71A7"/>
    <w:rsid w:val="004C4DE3"/>
    <w:rsid w:val="005C5303"/>
    <w:rsid w:val="00650AFC"/>
    <w:rsid w:val="007770C5"/>
    <w:rsid w:val="007C6E4F"/>
    <w:rsid w:val="00C14316"/>
    <w:rsid w:val="00DC5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spacing w:before="180"/>
    </w:pPr>
  </w:style>
  <w:style w:type="paragraph" w:styleId="En-tte">
    <w:name w:val="header"/>
    <w:basedOn w:val="Normal"/>
    <w:link w:val="En-tteCar"/>
    <w:uiPriority w:val="99"/>
    <w:rsid w:val="00C14316"/>
    <w:pPr>
      <w:tabs>
        <w:tab w:val="center" w:pos="4536"/>
        <w:tab w:val="right" w:pos="9072"/>
      </w:tabs>
    </w:pPr>
  </w:style>
  <w:style w:type="character" w:customStyle="1" w:styleId="En-tteCar">
    <w:name w:val="En-tête Car"/>
    <w:basedOn w:val="Policepardfaut"/>
    <w:link w:val="En-tte"/>
    <w:uiPriority w:val="99"/>
    <w:semiHidden/>
    <w:rPr>
      <w:sz w:val="24"/>
      <w:szCs w:val="24"/>
    </w:rPr>
  </w:style>
  <w:style w:type="paragraph" w:styleId="Pieddepage">
    <w:name w:val="footer"/>
    <w:basedOn w:val="Normal"/>
    <w:link w:val="PieddepageCar"/>
    <w:uiPriority w:val="99"/>
    <w:rsid w:val="00C14316"/>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spacing w:before="180"/>
    </w:pPr>
  </w:style>
  <w:style w:type="paragraph" w:styleId="En-tte">
    <w:name w:val="header"/>
    <w:basedOn w:val="Normal"/>
    <w:link w:val="En-tteCar"/>
    <w:uiPriority w:val="99"/>
    <w:rsid w:val="00C14316"/>
    <w:pPr>
      <w:tabs>
        <w:tab w:val="center" w:pos="4536"/>
        <w:tab w:val="right" w:pos="9072"/>
      </w:tabs>
    </w:pPr>
  </w:style>
  <w:style w:type="character" w:customStyle="1" w:styleId="En-tteCar">
    <w:name w:val="En-tête Car"/>
    <w:basedOn w:val="Policepardfaut"/>
    <w:link w:val="En-tte"/>
    <w:uiPriority w:val="99"/>
    <w:semiHidden/>
    <w:rPr>
      <w:sz w:val="24"/>
      <w:szCs w:val="24"/>
    </w:rPr>
  </w:style>
  <w:style w:type="paragraph" w:styleId="Pieddepage">
    <w:name w:val="footer"/>
    <w:basedOn w:val="Normal"/>
    <w:link w:val="PieddepageCar"/>
    <w:uiPriority w:val="99"/>
    <w:rsid w:val="00C14316"/>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FSC</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Ben</cp:lastModifiedBy>
  <cp:revision>3</cp:revision>
  <dcterms:created xsi:type="dcterms:W3CDTF">2014-10-10T17:08:00Z</dcterms:created>
  <dcterms:modified xsi:type="dcterms:W3CDTF">2014-10-10T17:10:00Z</dcterms:modified>
</cp:coreProperties>
</file>